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6B" w:rsidRDefault="007E4832">
      <w:pPr>
        <w:spacing w:after="0" w:line="259" w:lineRule="auto"/>
        <w:ind w:left="5" w:firstLine="0"/>
      </w:pPr>
      <w:r w:rsidRPr="007E4832">
        <w:rPr>
          <w:noProof/>
          <w:sz w:val="28"/>
        </w:rPr>
        <w:drawing>
          <wp:anchor distT="0" distB="0" distL="114300" distR="114300" simplePos="0" relativeHeight="251658240" behindDoc="0" locked="0" layoutInCell="1" allowOverlap="1" wp14:anchorId="2570024F">
            <wp:simplePos x="0" y="0"/>
            <wp:positionH relativeFrom="margin">
              <wp:align>right</wp:align>
            </wp:positionH>
            <wp:positionV relativeFrom="paragraph">
              <wp:posOffset>-673</wp:posOffset>
            </wp:positionV>
            <wp:extent cx="1311951" cy="515968"/>
            <wp:effectExtent l="0" t="0" r="254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1951" cy="515968"/>
                    </a:xfrm>
                    <a:prstGeom prst="rect">
                      <a:avLst/>
                    </a:prstGeom>
                  </pic:spPr>
                </pic:pic>
              </a:graphicData>
            </a:graphic>
            <wp14:sizeRelH relativeFrom="page">
              <wp14:pctWidth>0</wp14:pctWidth>
            </wp14:sizeRelH>
            <wp14:sizeRelV relativeFrom="page">
              <wp14:pctHeight>0</wp14:pctHeight>
            </wp14:sizeRelV>
          </wp:anchor>
        </w:drawing>
      </w:r>
      <w:r w:rsidR="002077FA" w:rsidRPr="007E4832">
        <w:rPr>
          <w:sz w:val="36"/>
        </w:rPr>
        <w:t xml:space="preserve">Ausschreibung </w:t>
      </w:r>
      <w:r w:rsidRPr="007E4832">
        <w:rPr>
          <w:sz w:val="36"/>
        </w:rPr>
        <w:t xml:space="preserve">für das </w:t>
      </w:r>
    </w:p>
    <w:p w:rsidR="007E4832" w:rsidRDefault="007E4832">
      <w:pPr>
        <w:tabs>
          <w:tab w:val="center" w:pos="1939"/>
          <w:tab w:val="center" w:pos="5873"/>
          <w:tab w:val="right" w:pos="10195"/>
        </w:tabs>
        <w:spacing w:after="0" w:line="259" w:lineRule="auto"/>
        <w:ind w:left="0" w:right="-107" w:firstLine="0"/>
        <w:rPr>
          <w:b/>
          <w:sz w:val="22"/>
        </w:rPr>
      </w:pPr>
    </w:p>
    <w:p w:rsidR="007E4832" w:rsidRDefault="007E4832">
      <w:pPr>
        <w:tabs>
          <w:tab w:val="center" w:pos="1939"/>
          <w:tab w:val="center" w:pos="5873"/>
          <w:tab w:val="right" w:pos="10195"/>
        </w:tabs>
        <w:spacing w:after="0" w:line="259" w:lineRule="auto"/>
        <w:ind w:left="0" w:right="-107" w:firstLine="0"/>
        <w:rPr>
          <w:b/>
          <w:sz w:val="22"/>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2263"/>
        <w:gridCol w:w="1989"/>
      </w:tblGrid>
      <w:tr w:rsidR="007E4832" w:rsidRPr="007E4832" w:rsidTr="00EF7F16">
        <w:trPr>
          <w:gridAfter w:val="1"/>
          <w:wAfter w:w="1989" w:type="dxa"/>
        </w:trPr>
        <w:tc>
          <w:tcPr>
            <w:tcW w:w="3828" w:type="dxa"/>
          </w:tcPr>
          <w:p w:rsidR="007E4832" w:rsidRPr="007E4832" w:rsidRDefault="007E4832">
            <w:pPr>
              <w:tabs>
                <w:tab w:val="center" w:pos="1939"/>
                <w:tab w:val="center" w:pos="5873"/>
                <w:tab w:val="right" w:pos="10195"/>
              </w:tabs>
              <w:spacing w:after="0" w:line="259" w:lineRule="auto"/>
              <w:ind w:left="0" w:right="-107" w:firstLine="0"/>
              <w:rPr>
                <w:b/>
                <w:sz w:val="32"/>
              </w:rPr>
            </w:pPr>
            <w:r w:rsidRPr="007E4832">
              <w:rPr>
                <w:b/>
                <w:sz w:val="32"/>
              </w:rPr>
              <w:t>1. Ranglistenturnier O19</w:t>
            </w:r>
          </w:p>
        </w:tc>
        <w:tc>
          <w:tcPr>
            <w:tcW w:w="2126" w:type="dxa"/>
          </w:tcPr>
          <w:p w:rsidR="007E4832" w:rsidRPr="007E4832" w:rsidRDefault="007E4832">
            <w:pPr>
              <w:tabs>
                <w:tab w:val="center" w:pos="1939"/>
                <w:tab w:val="center" w:pos="5873"/>
                <w:tab w:val="right" w:pos="10195"/>
              </w:tabs>
              <w:spacing w:after="0" w:line="259" w:lineRule="auto"/>
              <w:ind w:left="0" w:right="-107" w:firstLine="0"/>
              <w:rPr>
                <w:b/>
                <w:sz w:val="32"/>
              </w:rPr>
            </w:pPr>
          </w:p>
        </w:tc>
        <w:tc>
          <w:tcPr>
            <w:tcW w:w="2263" w:type="dxa"/>
          </w:tcPr>
          <w:p w:rsidR="007E4832" w:rsidRPr="007E4832" w:rsidRDefault="00EF7F16">
            <w:pPr>
              <w:tabs>
                <w:tab w:val="center" w:pos="1939"/>
                <w:tab w:val="center" w:pos="5873"/>
                <w:tab w:val="right" w:pos="10195"/>
              </w:tabs>
              <w:spacing w:after="0" w:line="259" w:lineRule="auto"/>
              <w:ind w:left="0" w:right="-107" w:firstLine="0"/>
              <w:rPr>
                <w:b/>
                <w:sz w:val="32"/>
              </w:rPr>
            </w:pPr>
            <w:r>
              <w:rPr>
                <w:b/>
                <w:sz w:val="32"/>
              </w:rPr>
              <w:t>HD, DD</w:t>
            </w:r>
          </w:p>
        </w:tc>
      </w:tr>
      <w:tr w:rsidR="007E4832" w:rsidRPr="00AC78DC" w:rsidTr="00EF7F16">
        <w:trPr>
          <w:gridAfter w:val="1"/>
          <w:wAfter w:w="1989" w:type="dxa"/>
        </w:trPr>
        <w:tc>
          <w:tcPr>
            <w:tcW w:w="3828" w:type="dxa"/>
          </w:tcPr>
          <w:p w:rsidR="007E4832" w:rsidRPr="00AC78DC" w:rsidRDefault="007E4832">
            <w:pPr>
              <w:tabs>
                <w:tab w:val="center" w:pos="1939"/>
                <w:tab w:val="center" w:pos="5873"/>
                <w:tab w:val="right" w:pos="10195"/>
              </w:tabs>
              <w:spacing w:after="0" w:line="259" w:lineRule="auto"/>
              <w:ind w:left="0" w:right="-107" w:firstLine="0"/>
              <w:rPr>
                <w:b/>
                <w:sz w:val="12"/>
              </w:rPr>
            </w:pPr>
          </w:p>
        </w:tc>
        <w:tc>
          <w:tcPr>
            <w:tcW w:w="2126" w:type="dxa"/>
          </w:tcPr>
          <w:p w:rsidR="007E4832" w:rsidRPr="00AC78DC" w:rsidRDefault="007E4832">
            <w:pPr>
              <w:tabs>
                <w:tab w:val="center" w:pos="1939"/>
                <w:tab w:val="center" w:pos="5873"/>
                <w:tab w:val="right" w:pos="10195"/>
              </w:tabs>
              <w:spacing w:after="0" w:line="259" w:lineRule="auto"/>
              <w:ind w:left="0" w:right="-107" w:firstLine="0"/>
              <w:rPr>
                <w:b/>
                <w:sz w:val="12"/>
              </w:rPr>
            </w:pPr>
          </w:p>
        </w:tc>
        <w:tc>
          <w:tcPr>
            <w:tcW w:w="2263" w:type="dxa"/>
          </w:tcPr>
          <w:p w:rsidR="007E4832" w:rsidRPr="00AC78DC" w:rsidRDefault="007E4832">
            <w:pPr>
              <w:tabs>
                <w:tab w:val="center" w:pos="1939"/>
                <w:tab w:val="center" w:pos="5873"/>
                <w:tab w:val="right" w:pos="10195"/>
              </w:tabs>
              <w:spacing w:after="0" w:line="259" w:lineRule="auto"/>
              <w:ind w:left="0" w:right="-107" w:firstLine="0"/>
              <w:rPr>
                <w:b/>
                <w:sz w:val="12"/>
              </w:rPr>
            </w:pPr>
          </w:p>
        </w:tc>
      </w:tr>
      <w:tr w:rsidR="007E4832" w:rsidRPr="007E4832" w:rsidTr="00EF7F16">
        <w:tc>
          <w:tcPr>
            <w:tcW w:w="3828" w:type="dxa"/>
          </w:tcPr>
          <w:p w:rsidR="007E4832" w:rsidRPr="007E4832" w:rsidRDefault="007E4832">
            <w:pPr>
              <w:tabs>
                <w:tab w:val="center" w:pos="1939"/>
                <w:tab w:val="center" w:pos="5873"/>
                <w:tab w:val="right" w:pos="10195"/>
              </w:tabs>
              <w:spacing w:after="0" w:line="259" w:lineRule="auto"/>
              <w:ind w:left="0" w:right="-107" w:firstLine="0"/>
              <w:rPr>
                <w:sz w:val="28"/>
              </w:rPr>
            </w:pPr>
            <w:r w:rsidRPr="007E4832">
              <w:rPr>
                <w:sz w:val="28"/>
              </w:rPr>
              <w:t>Termin:</w:t>
            </w:r>
          </w:p>
        </w:tc>
        <w:tc>
          <w:tcPr>
            <w:tcW w:w="2126" w:type="dxa"/>
          </w:tcPr>
          <w:p w:rsidR="007E4832" w:rsidRPr="007E4832" w:rsidRDefault="00EF7F16">
            <w:pPr>
              <w:tabs>
                <w:tab w:val="center" w:pos="1939"/>
                <w:tab w:val="center" w:pos="5873"/>
                <w:tab w:val="right" w:pos="10195"/>
              </w:tabs>
              <w:spacing w:after="0" w:line="259" w:lineRule="auto"/>
              <w:ind w:left="0" w:right="-107" w:firstLine="0"/>
              <w:rPr>
                <w:sz w:val="28"/>
              </w:rPr>
            </w:pPr>
            <w:r>
              <w:rPr>
                <w:sz w:val="28"/>
              </w:rPr>
              <w:t>31.08.2025</w:t>
            </w:r>
          </w:p>
        </w:tc>
        <w:tc>
          <w:tcPr>
            <w:tcW w:w="4252" w:type="dxa"/>
            <w:gridSpan w:val="2"/>
          </w:tcPr>
          <w:p w:rsidR="007E4832" w:rsidRPr="007E4832" w:rsidRDefault="00EF7F16">
            <w:pPr>
              <w:tabs>
                <w:tab w:val="center" w:pos="1939"/>
                <w:tab w:val="center" w:pos="5873"/>
                <w:tab w:val="right" w:pos="10195"/>
              </w:tabs>
              <w:spacing w:after="0" w:line="259" w:lineRule="auto"/>
              <w:ind w:left="0" w:right="-107" w:firstLine="0"/>
              <w:rPr>
                <w:sz w:val="28"/>
              </w:rPr>
            </w:pPr>
            <w:r>
              <w:rPr>
                <w:sz w:val="28"/>
              </w:rPr>
              <w:t>Herrendoppel und Damendoppel</w:t>
            </w:r>
          </w:p>
        </w:tc>
      </w:tr>
    </w:tbl>
    <w:p w:rsidR="007E4832" w:rsidRDefault="007E4832">
      <w:pPr>
        <w:spacing w:after="0" w:line="259" w:lineRule="auto"/>
        <w:ind w:left="2" w:firstLine="0"/>
        <w:rPr>
          <w:b/>
          <w:sz w:val="20"/>
        </w:rPr>
      </w:pPr>
    </w:p>
    <w:p w:rsidR="0012066B" w:rsidRPr="007E4832" w:rsidRDefault="002077FA">
      <w:pPr>
        <w:spacing w:after="0" w:line="259" w:lineRule="auto"/>
        <w:ind w:left="2" w:firstLine="0"/>
        <w:rPr>
          <w:b/>
          <w:sz w:val="28"/>
        </w:rPr>
      </w:pPr>
      <w:r w:rsidRPr="007E4832">
        <w:rPr>
          <w:b/>
          <w:sz w:val="28"/>
        </w:rPr>
        <w:t>Ausrichter</w:t>
      </w:r>
      <w:r w:rsidR="007E4832">
        <w:rPr>
          <w:b/>
          <w:sz w:val="28"/>
        </w:rPr>
        <w:t>:</w:t>
      </w:r>
    </w:p>
    <w:p w:rsidR="007E4832" w:rsidRDefault="007E4832">
      <w:pPr>
        <w:spacing w:after="0" w:line="259" w:lineRule="auto"/>
        <w:ind w:left="2" w:firstLine="0"/>
      </w:pPr>
    </w:p>
    <w:tbl>
      <w:tblPr>
        <w:tblStyle w:val="Tabellenraster"/>
        <w:tblW w:w="0" w:type="auto"/>
        <w:tblInd w:w="2" w:type="dxa"/>
        <w:tblLook w:val="04A0" w:firstRow="1" w:lastRow="0" w:firstColumn="1" w:lastColumn="0" w:noHBand="0" w:noVBand="1"/>
      </w:tblPr>
      <w:tblGrid>
        <w:gridCol w:w="2546"/>
        <w:gridCol w:w="2546"/>
        <w:gridCol w:w="2545"/>
        <w:gridCol w:w="2546"/>
      </w:tblGrid>
      <w:tr w:rsidR="007E4832" w:rsidRPr="007E4832" w:rsidTr="00EF7F16">
        <w:trPr>
          <w:gridAfter w:val="1"/>
          <w:wAfter w:w="2546" w:type="dxa"/>
        </w:trPr>
        <w:tc>
          <w:tcPr>
            <w:tcW w:w="2546" w:type="dxa"/>
          </w:tcPr>
          <w:p w:rsidR="007E4832" w:rsidRPr="007E4832" w:rsidRDefault="007E4832">
            <w:pPr>
              <w:spacing w:after="0" w:line="259" w:lineRule="auto"/>
              <w:ind w:left="0" w:firstLine="0"/>
              <w:rPr>
                <w:b/>
                <w:sz w:val="24"/>
              </w:rPr>
            </w:pPr>
            <w:r w:rsidRPr="007E4832">
              <w:rPr>
                <w:b/>
                <w:sz w:val="24"/>
              </w:rPr>
              <w:t>NRW-RLT</w:t>
            </w:r>
          </w:p>
        </w:tc>
        <w:tc>
          <w:tcPr>
            <w:tcW w:w="2546" w:type="dxa"/>
          </w:tcPr>
          <w:p w:rsidR="007E4832" w:rsidRPr="007E4832" w:rsidRDefault="007E4832">
            <w:pPr>
              <w:spacing w:after="0" w:line="259" w:lineRule="auto"/>
              <w:ind w:left="0" w:firstLine="0"/>
              <w:rPr>
                <w:b/>
                <w:sz w:val="24"/>
              </w:rPr>
            </w:pPr>
            <w:r w:rsidRPr="007E4832">
              <w:rPr>
                <w:b/>
                <w:sz w:val="24"/>
              </w:rPr>
              <w:t>Verband Nord-RLT</w:t>
            </w:r>
          </w:p>
        </w:tc>
        <w:tc>
          <w:tcPr>
            <w:tcW w:w="2545" w:type="dxa"/>
          </w:tcPr>
          <w:p w:rsidR="007E4832" w:rsidRPr="007E4832" w:rsidRDefault="007E4832">
            <w:pPr>
              <w:spacing w:after="0" w:line="259" w:lineRule="auto"/>
              <w:ind w:left="0" w:firstLine="0"/>
              <w:rPr>
                <w:b/>
                <w:sz w:val="24"/>
              </w:rPr>
            </w:pPr>
            <w:r w:rsidRPr="007E4832">
              <w:rPr>
                <w:b/>
                <w:sz w:val="24"/>
              </w:rPr>
              <w:t>Verbands Süd-RLT</w:t>
            </w:r>
          </w:p>
        </w:tc>
      </w:tr>
      <w:tr w:rsidR="007E4832" w:rsidTr="00EF7F16">
        <w:trPr>
          <w:gridAfter w:val="1"/>
          <w:wAfter w:w="2546" w:type="dxa"/>
        </w:trPr>
        <w:tc>
          <w:tcPr>
            <w:tcW w:w="2546" w:type="dxa"/>
          </w:tcPr>
          <w:p w:rsidR="007E4832" w:rsidRDefault="007E4832">
            <w:pPr>
              <w:spacing w:after="0" w:line="259" w:lineRule="auto"/>
              <w:ind w:left="0" w:firstLine="0"/>
              <w:rPr>
                <w:sz w:val="22"/>
                <w:u w:val="single"/>
              </w:rPr>
            </w:pPr>
          </w:p>
          <w:p w:rsidR="007E4832" w:rsidRPr="007E4832" w:rsidRDefault="00EF7F16">
            <w:pPr>
              <w:spacing w:after="0" w:line="259" w:lineRule="auto"/>
              <w:ind w:left="0" w:firstLine="0"/>
              <w:rPr>
                <w:sz w:val="22"/>
                <w:u w:val="single"/>
              </w:rPr>
            </w:pPr>
            <w:r>
              <w:rPr>
                <w:sz w:val="22"/>
                <w:u w:val="single"/>
              </w:rPr>
              <w:t>WMTV</w:t>
            </w:r>
            <w:r w:rsidR="007E4832" w:rsidRPr="007E4832">
              <w:rPr>
                <w:sz w:val="22"/>
                <w:u w:val="single"/>
              </w:rPr>
              <w:t xml:space="preserve"> Solingen</w:t>
            </w:r>
          </w:p>
          <w:p w:rsidR="007E4832" w:rsidRPr="007E4832" w:rsidRDefault="007E4832">
            <w:pPr>
              <w:spacing w:after="0" w:line="259" w:lineRule="auto"/>
              <w:ind w:left="0" w:firstLine="0"/>
              <w:rPr>
                <w:sz w:val="10"/>
              </w:rPr>
            </w:pPr>
          </w:p>
          <w:p w:rsidR="007E4832" w:rsidRDefault="007E4832">
            <w:pPr>
              <w:spacing w:after="0" w:line="259" w:lineRule="auto"/>
              <w:ind w:left="0" w:firstLine="0"/>
            </w:pPr>
            <w:proofErr w:type="spellStart"/>
            <w:r w:rsidRPr="007E4832">
              <w:t>Sp</w:t>
            </w:r>
            <w:r>
              <w:t>H</w:t>
            </w:r>
            <w:proofErr w:type="spellEnd"/>
            <w:r w:rsidRPr="007E4832">
              <w:t xml:space="preserve"> Humboldt-Gymnasium</w:t>
            </w:r>
          </w:p>
          <w:p w:rsidR="007E4832" w:rsidRDefault="007E4832">
            <w:pPr>
              <w:spacing w:after="0" w:line="259" w:lineRule="auto"/>
              <w:ind w:left="0" w:firstLine="0"/>
            </w:pPr>
            <w:r w:rsidRPr="007E4832">
              <w:t>Nietzschestr. 5</w:t>
            </w:r>
          </w:p>
          <w:p w:rsidR="007E4832" w:rsidRDefault="007E4832">
            <w:pPr>
              <w:spacing w:after="0" w:line="259" w:lineRule="auto"/>
              <w:ind w:left="0" w:firstLine="0"/>
            </w:pPr>
            <w:r w:rsidRPr="007E4832">
              <w:t>Ecke Weyerstr./Bebelallee</w:t>
            </w:r>
          </w:p>
          <w:p w:rsidR="007E4832" w:rsidRDefault="007E4832">
            <w:pPr>
              <w:spacing w:after="0" w:line="259" w:lineRule="auto"/>
              <w:ind w:left="0" w:firstLine="0"/>
            </w:pPr>
            <w:r w:rsidRPr="007E4832">
              <w:t>42719 Solingen</w:t>
            </w:r>
          </w:p>
          <w:p w:rsidR="007E4832" w:rsidRDefault="007E4832">
            <w:pPr>
              <w:spacing w:after="0" w:line="259" w:lineRule="auto"/>
              <w:ind w:left="0" w:firstLine="0"/>
            </w:pPr>
          </w:p>
        </w:tc>
        <w:tc>
          <w:tcPr>
            <w:tcW w:w="2546" w:type="dxa"/>
          </w:tcPr>
          <w:p w:rsidR="007E4832" w:rsidRPr="007E4832" w:rsidRDefault="007E4832">
            <w:pPr>
              <w:spacing w:after="0" w:line="259" w:lineRule="auto"/>
              <w:ind w:left="0" w:firstLine="0"/>
              <w:rPr>
                <w:sz w:val="22"/>
                <w:u w:val="single"/>
              </w:rPr>
            </w:pPr>
          </w:p>
          <w:p w:rsidR="007E4832" w:rsidRPr="007E4832" w:rsidRDefault="00EF7F16">
            <w:pPr>
              <w:spacing w:after="0" w:line="259" w:lineRule="auto"/>
              <w:ind w:left="0" w:firstLine="0"/>
              <w:rPr>
                <w:sz w:val="22"/>
                <w:u w:val="single"/>
              </w:rPr>
            </w:pPr>
            <w:r>
              <w:rPr>
                <w:sz w:val="22"/>
                <w:u w:val="single"/>
              </w:rPr>
              <w:t>TuS Wadersloh</w:t>
            </w:r>
          </w:p>
          <w:p w:rsidR="007E4832" w:rsidRPr="007E4832" w:rsidRDefault="007E4832">
            <w:pPr>
              <w:spacing w:after="0" w:line="259" w:lineRule="auto"/>
              <w:ind w:left="0" w:firstLine="0"/>
              <w:rPr>
                <w:sz w:val="10"/>
                <w:szCs w:val="10"/>
              </w:rPr>
            </w:pPr>
          </w:p>
          <w:p w:rsidR="00EF7F16" w:rsidRDefault="00EF7F16">
            <w:pPr>
              <w:spacing w:after="0" w:line="259" w:lineRule="auto"/>
              <w:ind w:left="0" w:firstLine="0"/>
            </w:pPr>
            <w:r w:rsidRPr="00EF7F16">
              <w:t xml:space="preserve">Sporthalle </w:t>
            </w:r>
            <w:proofErr w:type="spellStart"/>
            <w:r w:rsidRPr="00EF7F16">
              <w:t>Mauritz</w:t>
            </w:r>
          </w:p>
          <w:p w:rsidR="00EF7F16" w:rsidRDefault="00EF7F16">
            <w:pPr>
              <w:spacing w:after="0" w:line="259" w:lineRule="auto"/>
              <w:ind w:left="0" w:firstLine="0"/>
            </w:pPr>
            <w:proofErr w:type="spellEnd"/>
            <w:r w:rsidRPr="00EF7F16">
              <w:t>Mauritz 27a</w:t>
            </w:r>
          </w:p>
          <w:p w:rsidR="007E4832" w:rsidRDefault="00EF7F16">
            <w:pPr>
              <w:spacing w:after="0" w:line="259" w:lineRule="auto"/>
              <w:ind w:left="0" w:firstLine="0"/>
            </w:pPr>
            <w:r>
              <w:t>Direkt am Friedhof</w:t>
            </w:r>
          </w:p>
          <w:p w:rsidR="007E4832" w:rsidRDefault="00EF7F16">
            <w:pPr>
              <w:spacing w:after="0" w:line="259" w:lineRule="auto"/>
              <w:ind w:left="0" w:firstLine="0"/>
            </w:pPr>
            <w:r>
              <w:t>59329 Wadersloh</w:t>
            </w:r>
          </w:p>
        </w:tc>
        <w:tc>
          <w:tcPr>
            <w:tcW w:w="2545" w:type="dxa"/>
          </w:tcPr>
          <w:p w:rsidR="007E4832" w:rsidRPr="00EF7F16" w:rsidRDefault="007E4832">
            <w:pPr>
              <w:spacing w:after="0" w:line="259" w:lineRule="auto"/>
              <w:ind w:left="0" w:firstLine="0"/>
              <w:rPr>
                <w:sz w:val="22"/>
                <w:u w:val="single"/>
              </w:rPr>
            </w:pPr>
          </w:p>
          <w:p w:rsidR="007E4832" w:rsidRPr="00EF7F16" w:rsidRDefault="00EF7F16">
            <w:pPr>
              <w:spacing w:after="0" w:line="259" w:lineRule="auto"/>
              <w:ind w:left="0" w:firstLine="0"/>
              <w:rPr>
                <w:sz w:val="22"/>
                <w:u w:val="single"/>
              </w:rPr>
            </w:pPr>
            <w:r w:rsidRPr="00EF7F16">
              <w:rPr>
                <w:sz w:val="22"/>
                <w:u w:val="single"/>
              </w:rPr>
              <w:t>TV Olpe</w:t>
            </w:r>
          </w:p>
          <w:p w:rsidR="007E4832" w:rsidRPr="00EF7F16" w:rsidRDefault="007E4832">
            <w:pPr>
              <w:spacing w:after="0" w:line="259" w:lineRule="auto"/>
              <w:ind w:left="0" w:firstLine="0"/>
              <w:rPr>
                <w:sz w:val="10"/>
                <w:szCs w:val="10"/>
                <w:u w:val="single"/>
              </w:rPr>
            </w:pPr>
          </w:p>
          <w:p w:rsidR="007E4832" w:rsidRPr="00EF7F16" w:rsidRDefault="00EF7F16">
            <w:pPr>
              <w:spacing w:after="0" w:line="259" w:lineRule="auto"/>
              <w:ind w:left="0" w:firstLine="0"/>
            </w:pPr>
            <w:r w:rsidRPr="00EF7F16">
              <w:t>Kreissporthalle Olpe</w:t>
            </w:r>
          </w:p>
          <w:p w:rsidR="007E4832" w:rsidRPr="00EF7F16" w:rsidRDefault="00EF7F16">
            <w:pPr>
              <w:spacing w:after="0" w:line="259" w:lineRule="auto"/>
              <w:ind w:left="0" w:firstLine="0"/>
            </w:pPr>
            <w:r w:rsidRPr="00EF7F16">
              <w:t>Erzbergerstraße 30a</w:t>
            </w:r>
          </w:p>
          <w:p w:rsidR="007E4832" w:rsidRPr="00EF7F16" w:rsidRDefault="007E4832">
            <w:pPr>
              <w:spacing w:after="0" w:line="259" w:lineRule="auto"/>
              <w:ind w:left="0" w:firstLine="0"/>
            </w:pPr>
          </w:p>
          <w:p w:rsidR="007E4832" w:rsidRPr="00EF7F16" w:rsidRDefault="00EF7F16">
            <w:pPr>
              <w:spacing w:after="0" w:line="259" w:lineRule="auto"/>
              <w:ind w:left="0" w:firstLine="0"/>
            </w:pPr>
            <w:r w:rsidRPr="00EF7F16">
              <w:t>57462 Olpe</w:t>
            </w:r>
          </w:p>
          <w:p w:rsidR="007E4832" w:rsidRDefault="007E4832">
            <w:pPr>
              <w:spacing w:after="0" w:line="259" w:lineRule="auto"/>
              <w:ind w:left="0" w:firstLine="0"/>
            </w:pPr>
          </w:p>
        </w:tc>
      </w:tr>
      <w:tr w:rsidR="007E4832" w:rsidTr="007E4832">
        <w:tc>
          <w:tcPr>
            <w:tcW w:w="2546" w:type="dxa"/>
          </w:tcPr>
          <w:p w:rsidR="007E4832" w:rsidRDefault="007E4832">
            <w:pPr>
              <w:spacing w:after="0" w:line="259" w:lineRule="auto"/>
              <w:ind w:left="0" w:firstLine="0"/>
            </w:pPr>
          </w:p>
        </w:tc>
        <w:tc>
          <w:tcPr>
            <w:tcW w:w="2546" w:type="dxa"/>
          </w:tcPr>
          <w:p w:rsidR="007E4832" w:rsidRDefault="007E4832">
            <w:pPr>
              <w:spacing w:after="0" w:line="259" w:lineRule="auto"/>
              <w:ind w:left="0" w:firstLine="0"/>
            </w:pPr>
          </w:p>
        </w:tc>
        <w:tc>
          <w:tcPr>
            <w:tcW w:w="2545" w:type="dxa"/>
          </w:tcPr>
          <w:p w:rsidR="007E4832" w:rsidRDefault="007E4832">
            <w:pPr>
              <w:spacing w:after="0" w:line="259" w:lineRule="auto"/>
              <w:ind w:left="0" w:firstLine="0"/>
            </w:pPr>
          </w:p>
        </w:tc>
        <w:tc>
          <w:tcPr>
            <w:tcW w:w="2546" w:type="dxa"/>
          </w:tcPr>
          <w:p w:rsidR="007E4832" w:rsidRDefault="007E4832">
            <w:pPr>
              <w:spacing w:after="0" w:line="259" w:lineRule="auto"/>
              <w:ind w:left="0" w:firstLine="0"/>
            </w:pPr>
          </w:p>
        </w:tc>
      </w:tr>
      <w:tr w:rsidR="007E4832" w:rsidRPr="007E4832" w:rsidTr="007E4832">
        <w:tc>
          <w:tcPr>
            <w:tcW w:w="2546" w:type="dxa"/>
          </w:tcPr>
          <w:p w:rsidR="007E4832" w:rsidRPr="007E4832" w:rsidRDefault="007E4832">
            <w:pPr>
              <w:spacing w:after="0" w:line="259" w:lineRule="auto"/>
              <w:ind w:left="0" w:firstLine="0"/>
              <w:rPr>
                <w:b/>
                <w:sz w:val="24"/>
              </w:rPr>
            </w:pPr>
            <w:r w:rsidRPr="007E4832">
              <w:rPr>
                <w:b/>
                <w:sz w:val="24"/>
              </w:rPr>
              <w:t>Bezirks-RLT Nord 1</w:t>
            </w:r>
          </w:p>
        </w:tc>
        <w:tc>
          <w:tcPr>
            <w:tcW w:w="2546" w:type="dxa"/>
          </w:tcPr>
          <w:p w:rsidR="007E4832" w:rsidRPr="007E4832" w:rsidRDefault="007E4832">
            <w:pPr>
              <w:spacing w:after="0" w:line="259" w:lineRule="auto"/>
              <w:ind w:left="0" w:firstLine="0"/>
              <w:rPr>
                <w:b/>
                <w:sz w:val="24"/>
              </w:rPr>
            </w:pPr>
            <w:r w:rsidRPr="007E4832">
              <w:rPr>
                <w:b/>
                <w:sz w:val="24"/>
              </w:rPr>
              <w:t>Bezirks-RLT Nord 2</w:t>
            </w:r>
          </w:p>
        </w:tc>
        <w:tc>
          <w:tcPr>
            <w:tcW w:w="2545" w:type="dxa"/>
          </w:tcPr>
          <w:p w:rsidR="007E4832" w:rsidRPr="007E4832" w:rsidRDefault="007E4832">
            <w:pPr>
              <w:spacing w:after="0" w:line="259" w:lineRule="auto"/>
              <w:ind w:left="0" w:firstLine="0"/>
              <w:rPr>
                <w:b/>
                <w:sz w:val="24"/>
              </w:rPr>
            </w:pPr>
            <w:r w:rsidRPr="007E4832">
              <w:rPr>
                <w:b/>
                <w:sz w:val="24"/>
              </w:rPr>
              <w:t>Bezirks RLT Süd 1</w:t>
            </w:r>
          </w:p>
        </w:tc>
        <w:tc>
          <w:tcPr>
            <w:tcW w:w="2546" w:type="dxa"/>
          </w:tcPr>
          <w:p w:rsidR="007E4832" w:rsidRPr="007E4832" w:rsidRDefault="007E4832">
            <w:pPr>
              <w:spacing w:after="0" w:line="259" w:lineRule="auto"/>
              <w:ind w:left="0" w:firstLine="0"/>
              <w:rPr>
                <w:b/>
                <w:sz w:val="24"/>
              </w:rPr>
            </w:pPr>
            <w:r w:rsidRPr="007E4832">
              <w:rPr>
                <w:b/>
                <w:sz w:val="24"/>
              </w:rPr>
              <w:t>Bezirks RLT Süd 2</w:t>
            </w:r>
          </w:p>
        </w:tc>
      </w:tr>
      <w:tr w:rsidR="007E4832" w:rsidTr="007E4832">
        <w:tc>
          <w:tcPr>
            <w:tcW w:w="2546" w:type="dxa"/>
          </w:tcPr>
          <w:p w:rsidR="007E4832" w:rsidRDefault="007E4832">
            <w:pPr>
              <w:spacing w:after="0" w:line="259" w:lineRule="auto"/>
              <w:ind w:left="0" w:firstLine="0"/>
            </w:pPr>
          </w:p>
          <w:p w:rsidR="007E4832" w:rsidRDefault="007E4832">
            <w:pPr>
              <w:spacing w:after="0" w:line="259" w:lineRule="auto"/>
              <w:ind w:left="0" w:firstLine="0"/>
            </w:pPr>
            <w:r>
              <w:t>derzeit kein Ausrichter</w:t>
            </w:r>
          </w:p>
        </w:tc>
        <w:tc>
          <w:tcPr>
            <w:tcW w:w="2546" w:type="dxa"/>
          </w:tcPr>
          <w:p w:rsidR="007E4832" w:rsidRDefault="007E4832">
            <w:pPr>
              <w:spacing w:after="0" w:line="259" w:lineRule="auto"/>
              <w:ind w:left="0" w:firstLine="0"/>
            </w:pPr>
          </w:p>
          <w:p w:rsidR="007E4832" w:rsidRDefault="007E4832">
            <w:pPr>
              <w:spacing w:after="0" w:line="259" w:lineRule="auto"/>
              <w:ind w:left="0" w:firstLine="0"/>
            </w:pPr>
            <w:r>
              <w:t>derzeit kein Ausrichter</w:t>
            </w:r>
          </w:p>
        </w:tc>
        <w:tc>
          <w:tcPr>
            <w:tcW w:w="2545" w:type="dxa"/>
          </w:tcPr>
          <w:p w:rsidR="007E4832" w:rsidRDefault="007E4832">
            <w:pPr>
              <w:spacing w:after="0" w:line="259" w:lineRule="auto"/>
              <w:ind w:left="0" w:firstLine="0"/>
            </w:pPr>
          </w:p>
          <w:p w:rsidR="007E4832" w:rsidRDefault="007E4832">
            <w:pPr>
              <w:spacing w:after="0" w:line="259" w:lineRule="auto"/>
              <w:ind w:left="0" w:firstLine="0"/>
            </w:pPr>
            <w:r>
              <w:t>derzeit kein Ausrichter</w:t>
            </w:r>
          </w:p>
        </w:tc>
        <w:tc>
          <w:tcPr>
            <w:tcW w:w="2546" w:type="dxa"/>
          </w:tcPr>
          <w:p w:rsidR="007E4832" w:rsidRDefault="007E4832">
            <w:pPr>
              <w:spacing w:after="0" w:line="259" w:lineRule="auto"/>
              <w:ind w:left="0" w:firstLine="0"/>
            </w:pPr>
          </w:p>
          <w:p w:rsidR="007E4832" w:rsidRDefault="007E4832">
            <w:pPr>
              <w:spacing w:after="0" w:line="259" w:lineRule="auto"/>
              <w:ind w:left="0" w:firstLine="0"/>
            </w:pPr>
            <w:r>
              <w:t>derzeit kein Ausrichter</w:t>
            </w:r>
          </w:p>
          <w:p w:rsidR="007E4832" w:rsidRDefault="007E4832">
            <w:pPr>
              <w:spacing w:after="0" w:line="259" w:lineRule="auto"/>
              <w:ind w:left="0" w:firstLine="0"/>
            </w:pPr>
          </w:p>
        </w:tc>
      </w:tr>
    </w:tbl>
    <w:p w:rsidR="007E4832" w:rsidRDefault="007E4832">
      <w:pPr>
        <w:spacing w:after="0" w:line="259" w:lineRule="auto"/>
        <w:ind w:left="2" w:firstLine="0"/>
      </w:pPr>
    </w:p>
    <w:p w:rsidR="007E4832" w:rsidRDefault="007E4832">
      <w:pPr>
        <w:spacing w:after="0" w:line="259" w:lineRule="auto"/>
        <w:ind w:left="2" w:firstLine="0"/>
      </w:pPr>
    </w:p>
    <w:p w:rsidR="007E4832" w:rsidRPr="00AC78DC" w:rsidRDefault="00AC78DC">
      <w:pPr>
        <w:spacing w:after="0" w:line="259" w:lineRule="auto"/>
        <w:ind w:left="2" w:firstLine="0"/>
        <w:rPr>
          <w:b/>
          <w:sz w:val="28"/>
        </w:rPr>
      </w:pPr>
      <w:r w:rsidRPr="00AC78DC">
        <w:rPr>
          <w:b/>
          <w:sz w:val="28"/>
        </w:rPr>
        <w:t>Anmeldung:</w:t>
      </w:r>
    </w:p>
    <w:p w:rsidR="00AC78DC" w:rsidRDefault="00AC78DC">
      <w:pPr>
        <w:spacing w:after="0" w:line="259" w:lineRule="auto"/>
        <w:ind w:left="2" w:firstLine="0"/>
      </w:pPr>
    </w:p>
    <w:p w:rsidR="00AC78DC" w:rsidRPr="00AC78DC" w:rsidRDefault="00AC78DC">
      <w:pPr>
        <w:spacing w:after="0" w:line="259" w:lineRule="auto"/>
        <w:ind w:left="2" w:firstLine="0"/>
        <w:rPr>
          <w:sz w:val="22"/>
        </w:rPr>
      </w:pPr>
      <w:r w:rsidRPr="00AC78DC">
        <w:rPr>
          <w:sz w:val="22"/>
        </w:rPr>
        <w:t xml:space="preserve">Die Anmeldung erfolgt ausschließlich online über die </w:t>
      </w:r>
      <w:hyperlink r:id="rId5" w:history="1">
        <w:r w:rsidRPr="00AC78DC">
          <w:rPr>
            <w:rStyle w:val="Hyperlink"/>
            <w:sz w:val="22"/>
          </w:rPr>
          <w:t>Ranglistenseiten von Badminton NRW</w:t>
        </w:r>
      </w:hyperlink>
      <w:r w:rsidRPr="00AC78DC">
        <w:rPr>
          <w:sz w:val="22"/>
        </w:rPr>
        <w:t xml:space="preserve">. Für Rückfragen steht Jens Carstensen unter </w:t>
      </w:r>
      <w:hyperlink r:id="rId6" w:history="1">
        <w:r w:rsidRPr="00AC78DC">
          <w:rPr>
            <w:rStyle w:val="Hyperlink"/>
            <w:sz w:val="22"/>
          </w:rPr>
          <w:t>rlto19@badminton.nrw</w:t>
        </w:r>
      </w:hyperlink>
      <w:r w:rsidRPr="00AC78DC">
        <w:rPr>
          <w:sz w:val="22"/>
        </w:rPr>
        <w:t xml:space="preserve"> oder </w:t>
      </w:r>
      <w:hyperlink r:id="rId7" w:history="1">
        <w:r w:rsidRPr="00AC78DC">
          <w:rPr>
            <w:rStyle w:val="Hyperlink"/>
            <w:sz w:val="22"/>
          </w:rPr>
          <w:t>Jens.Carstensen@badminton.nrw</w:t>
        </w:r>
      </w:hyperlink>
      <w:r w:rsidRPr="00AC78DC">
        <w:rPr>
          <w:sz w:val="22"/>
        </w:rPr>
        <w:t xml:space="preserve"> zur Verfügung.</w:t>
      </w:r>
    </w:p>
    <w:p w:rsidR="007E4832" w:rsidRDefault="007E4832">
      <w:pPr>
        <w:spacing w:after="0" w:line="259" w:lineRule="auto"/>
        <w:ind w:left="2" w:firstLine="0"/>
      </w:pPr>
    </w:p>
    <w:p w:rsidR="007E4832" w:rsidRDefault="007E4832">
      <w:pPr>
        <w:spacing w:after="0" w:line="259" w:lineRule="auto"/>
        <w:ind w:left="2" w:firstLine="0"/>
      </w:pPr>
    </w:p>
    <w:p w:rsidR="00AC78DC" w:rsidRPr="00AC78DC" w:rsidRDefault="00AC78DC">
      <w:pPr>
        <w:spacing w:after="0" w:line="259" w:lineRule="auto"/>
        <w:ind w:left="2" w:firstLine="0"/>
        <w:rPr>
          <w:b/>
          <w:sz w:val="28"/>
        </w:rPr>
      </w:pPr>
      <w:r w:rsidRPr="00AC78DC">
        <w:rPr>
          <w:b/>
          <w:sz w:val="28"/>
        </w:rPr>
        <w:t>Meldeschluss:</w:t>
      </w:r>
    </w:p>
    <w:p w:rsidR="00AC78DC" w:rsidRDefault="00AC78DC">
      <w:pPr>
        <w:spacing w:after="0" w:line="259" w:lineRule="auto"/>
        <w:ind w:left="2" w:firstLine="0"/>
      </w:pPr>
    </w:p>
    <w:p w:rsidR="00AC78DC" w:rsidRPr="00AC78DC" w:rsidRDefault="00AC78DC">
      <w:pPr>
        <w:spacing w:after="0" w:line="259" w:lineRule="auto"/>
        <w:ind w:left="2" w:firstLine="0"/>
        <w:rPr>
          <w:sz w:val="22"/>
        </w:rPr>
      </w:pPr>
      <w:r w:rsidRPr="00AC78DC">
        <w:rPr>
          <w:sz w:val="22"/>
        </w:rPr>
        <w:t xml:space="preserve">Für die </w:t>
      </w:r>
      <w:r w:rsidRPr="00AC78DC">
        <w:rPr>
          <w:b/>
          <w:sz w:val="22"/>
        </w:rPr>
        <w:t>NRW- und Verbandsebene</w:t>
      </w:r>
      <w:r w:rsidRPr="00AC78DC">
        <w:rPr>
          <w:sz w:val="22"/>
        </w:rPr>
        <w:t xml:space="preserve"> ist der Meldeschluss am</w:t>
      </w:r>
      <w:r w:rsidRPr="00AC78DC">
        <w:rPr>
          <w:sz w:val="22"/>
        </w:rPr>
        <w:tab/>
      </w:r>
      <w:r w:rsidRPr="00AC78DC">
        <w:rPr>
          <w:b/>
          <w:sz w:val="22"/>
        </w:rPr>
        <w:t>1</w:t>
      </w:r>
      <w:r w:rsidR="00EF7F16">
        <w:rPr>
          <w:b/>
          <w:sz w:val="22"/>
        </w:rPr>
        <w:t>5</w:t>
      </w:r>
      <w:r w:rsidRPr="00AC78DC">
        <w:rPr>
          <w:b/>
          <w:sz w:val="22"/>
        </w:rPr>
        <w:t>.</w:t>
      </w:r>
      <w:r w:rsidR="00EF7F16">
        <w:rPr>
          <w:b/>
          <w:sz w:val="22"/>
        </w:rPr>
        <w:t>08</w:t>
      </w:r>
      <w:r w:rsidRPr="00AC78DC">
        <w:rPr>
          <w:b/>
          <w:sz w:val="22"/>
        </w:rPr>
        <w:t>.2025</w:t>
      </w:r>
      <w:r w:rsidRPr="00AC78DC">
        <w:rPr>
          <w:sz w:val="22"/>
        </w:rPr>
        <w:t>.</w:t>
      </w:r>
    </w:p>
    <w:p w:rsidR="00AC78DC" w:rsidRPr="00AC78DC" w:rsidRDefault="00AC78DC">
      <w:pPr>
        <w:spacing w:after="0" w:line="259" w:lineRule="auto"/>
        <w:ind w:left="2" w:firstLine="0"/>
        <w:rPr>
          <w:sz w:val="22"/>
        </w:rPr>
      </w:pPr>
      <w:r w:rsidRPr="00AC78DC">
        <w:rPr>
          <w:sz w:val="22"/>
        </w:rPr>
        <w:t xml:space="preserve">Für mögliche </w:t>
      </w:r>
      <w:r w:rsidRPr="00AC78DC">
        <w:rPr>
          <w:b/>
          <w:sz w:val="22"/>
        </w:rPr>
        <w:t>Bezirks-RLT</w:t>
      </w:r>
      <w:r w:rsidRPr="00AC78DC">
        <w:rPr>
          <w:sz w:val="22"/>
        </w:rPr>
        <w:t xml:space="preserve"> ist der Meldeschluss am</w:t>
      </w:r>
      <w:r w:rsidRPr="00AC78DC">
        <w:rPr>
          <w:sz w:val="22"/>
        </w:rPr>
        <w:tab/>
      </w:r>
      <w:r w:rsidRPr="00AC78DC">
        <w:rPr>
          <w:sz w:val="22"/>
        </w:rPr>
        <w:tab/>
      </w:r>
      <w:r w:rsidR="00EF7F16">
        <w:rPr>
          <w:b/>
          <w:sz w:val="22"/>
        </w:rPr>
        <w:t>22</w:t>
      </w:r>
      <w:r w:rsidRPr="00AC78DC">
        <w:rPr>
          <w:b/>
          <w:sz w:val="22"/>
        </w:rPr>
        <w:t>.</w:t>
      </w:r>
      <w:r w:rsidR="00EF7F16">
        <w:rPr>
          <w:b/>
          <w:sz w:val="22"/>
        </w:rPr>
        <w:t>08</w:t>
      </w:r>
      <w:r w:rsidRPr="00AC78DC">
        <w:rPr>
          <w:b/>
          <w:sz w:val="22"/>
        </w:rPr>
        <w:t>.2025</w:t>
      </w:r>
      <w:r w:rsidRPr="00AC78DC">
        <w:rPr>
          <w:sz w:val="22"/>
        </w:rPr>
        <w:t>.</w:t>
      </w:r>
    </w:p>
    <w:p w:rsidR="00AC78DC" w:rsidRDefault="00AC78DC">
      <w:pPr>
        <w:spacing w:after="0" w:line="259" w:lineRule="auto"/>
        <w:ind w:left="2" w:firstLine="0"/>
      </w:pPr>
    </w:p>
    <w:p w:rsidR="00AC78DC" w:rsidRPr="00AC78DC" w:rsidRDefault="00AC78DC">
      <w:pPr>
        <w:spacing w:after="0" w:line="259" w:lineRule="auto"/>
        <w:ind w:left="2" w:firstLine="0"/>
        <w:rPr>
          <w:sz w:val="22"/>
        </w:rPr>
      </w:pPr>
      <w:r w:rsidRPr="00AC78DC">
        <w:rPr>
          <w:sz w:val="22"/>
        </w:rPr>
        <w:t>Bitte beachtet, dass ggf. eine Verpflichtung zur Meldung zu einer bestimmten Ranglistenebene bestehen kann (z. B. aufgrund der Ligazugehörigkeit oder der Ranglistenpunkte). Es zählt der Eingang der Meldung. Nachmeldungen sind natürlich möglich – es wird jedoch eine Nachmeldegebühr entsprechend der Satzungen und Ordnungen von Badminton NRW fällig.</w:t>
      </w:r>
    </w:p>
    <w:p w:rsidR="00AC78DC" w:rsidRDefault="00AC78DC">
      <w:pPr>
        <w:spacing w:after="0" w:line="259" w:lineRule="auto"/>
        <w:ind w:left="2" w:firstLine="0"/>
      </w:pPr>
    </w:p>
    <w:p w:rsidR="00AC78DC" w:rsidRDefault="00AC78DC">
      <w:pPr>
        <w:spacing w:after="0" w:line="259" w:lineRule="auto"/>
        <w:ind w:left="2" w:firstLine="0"/>
      </w:pPr>
    </w:p>
    <w:p w:rsidR="00AC78DC" w:rsidRPr="00AC78DC" w:rsidRDefault="00AC78DC">
      <w:pPr>
        <w:spacing w:after="0" w:line="259" w:lineRule="auto"/>
        <w:ind w:left="2" w:firstLine="0"/>
        <w:rPr>
          <w:b/>
          <w:sz w:val="28"/>
        </w:rPr>
      </w:pPr>
      <w:r w:rsidRPr="00AC78DC">
        <w:rPr>
          <w:b/>
          <w:sz w:val="28"/>
        </w:rPr>
        <w:t>Meldegebühren:</w:t>
      </w:r>
    </w:p>
    <w:p w:rsidR="00AC78DC" w:rsidRDefault="00AC78DC">
      <w:pPr>
        <w:spacing w:after="0" w:line="259" w:lineRule="auto"/>
        <w:ind w:left="2" w:firstLine="0"/>
      </w:pPr>
    </w:p>
    <w:p w:rsidR="00AC78DC" w:rsidRPr="00AC78DC" w:rsidRDefault="00AC78DC">
      <w:pPr>
        <w:spacing w:after="0" w:line="259" w:lineRule="auto"/>
        <w:ind w:left="2" w:firstLine="0"/>
        <w:rPr>
          <w:sz w:val="22"/>
        </w:rPr>
      </w:pPr>
      <w:r w:rsidRPr="00AC78DC">
        <w:rPr>
          <w:sz w:val="22"/>
        </w:rPr>
        <w:t>Die Meldegebühren sind wie folgt gestaffelt:</w:t>
      </w:r>
    </w:p>
    <w:p w:rsidR="00AC78DC" w:rsidRDefault="00AC78DC">
      <w:pPr>
        <w:spacing w:after="0" w:line="259" w:lineRule="auto"/>
        <w:ind w:left="2" w:firstLine="0"/>
      </w:pPr>
    </w:p>
    <w:tbl>
      <w:tblPr>
        <w:tblStyle w:val="Tabellenraster"/>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2835"/>
      </w:tblGrid>
      <w:tr w:rsidR="00EF7F16" w:rsidTr="00AC78DC">
        <w:tc>
          <w:tcPr>
            <w:tcW w:w="1274" w:type="dxa"/>
          </w:tcPr>
          <w:p w:rsidR="00EF7F16" w:rsidRPr="00AC78DC" w:rsidRDefault="00EF7F16">
            <w:pPr>
              <w:spacing w:after="0" w:line="259" w:lineRule="auto"/>
              <w:ind w:left="0" w:firstLine="0"/>
              <w:rPr>
                <w:b/>
                <w:sz w:val="22"/>
              </w:rPr>
            </w:pPr>
            <w:r w:rsidRPr="00AC78DC">
              <w:rPr>
                <w:b/>
                <w:sz w:val="22"/>
              </w:rPr>
              <w:t>NRW</w:t>
            </w:r>
          </w:p>
        </w:tc>
        <w:tc>
          <w:tcPr>
            <w:tcW w:w="2835" w:type="dxa"/>
          </w:tcPr>
          <w:p w:rsidR="00EF7F16" w:rsidRDefault="00EF7F16">
            <w:pPr>
              <w:spacing w:after="0" w:line="259" w:lineRule="auto"/>
              <w:ind w:left="0" w:firstLine="0"/>
            </w:pPr>
            <w:r>
              <w:t>10,00 € pro Spieler/in</w:t>
            </w:r>
          </w:p>
        </w:tc>
      </w:tr>
      <w:tr w:rsidR="00EF7F16" w:rsidTr="00AC78DC">
        <w:tc>
          <w:tcPr>
            <w:tcW w:w="1274" w:type="dxa"/>
          </w:tcPr>
          <w:p w:rsidR="00EF7F16" w:rsidRPr="00AC78DC" w:rsidRDefault="00EF7F16">
            <w:pPr>
              <w:spacing w:after="0" w:line="259" w:lineRule="auto"/>
              <w:ind w:left="0" w:firstLine="0"/>
              <w:rPr>
                <w:b/>
                <w:sz w:val="22"/>
              </w:rPr>
            </w:pPr>
            <w:r w:rsidRPr="00AC78DC">
              <w:rPr>
                <w:b/>
                <w:sz w:val="22"/>
              </w:rPr>
              <w:t>Verband</w:t>
            </w:r>
          </w:p>
        </w:tc>
        <w:tc>
          <w:tcPr>
            <w:tcW w:w="2835" w:type="dxa"/>
          </w:tcPr>
          <w:p w:rsidR="00EF7F16" w:rsidRDefault="00EF7F16">
            <w:pPr>
              <w:spacing w:after="0" w:line="259" w:lineRule="auto"/>
              <w:ind w:left="0" w:firstLine="0"/>
            </w:pPr>
            <w:r w:rsidRPr="00AC78DC">
              <w:rPr>
                <w:color w:val="FFFFFF" w:themeColor="background1"/>
              </w:rPr>
              <w:t>0</w:t>
            </w:r>
            <w:r>
              <w:t>9,00 € pro Spieler/in</w:t>
            </w:r>
          </w:p>
        </w:tc>
      </w:tr>
      <w:tr w:rsidR="00EF7F16" w:rsidTr="00AC78DC">
        <w:tc>
          <w:tcPr>
            <w:tcW w:w="1274" w:type="dxa"/>
          </w:tcPr>
          <w:p w:rsidR="00EF7F16" w:rsidRPr="00AC78DC" w:rsidRDefault="00EF7F16">
            <w:pPr>
              <w:spacing w:after="0" w:line="259" w:lineRule="auto"/>
              <w:ind w:left="0" w:firstLine="0"/>
              <w:rPr>
                <w:b/>
                <w:sz w:val="22"/>
              </w:rPr>
            </w:pPr>
            <w:r w:rsidRPr="00AC78DC">
              <w:rPr>
                <w:b/>
                <w:sz w:val="22"/>
              </w:rPr>
              <w:t>Bezirk</w:t>
            </w:r>
          </w:p>
        </w:tc>
        <w:tc>
          <w:tcPr>
            <w:tcW w:w="2835" w:type="dxa"/>
          </w:tcPr>
          <w:p w:rsidR="00EF7F16" w:rsidRDefault="00EF7F16">
            <w:pPr>
              <w:spacing w:after="0" w:line="259" w:lineRule="auto"/>
              <w:ind w:left="0" w:firstLine="0"/>
            </w:pPr>
            <w:r w:rsidRPr="00AC78DC">
              <w:rPr>
                <w:color w:val="FFFFFF" w:themeColor="background1"/>
              </w:rPr>
              <w:t>0</w:t>
            </w:r>
            <w:r>
              <w:t>8,00 € pro Spieler/in</w:t>
            </w:r>
          </w:p>
        </w:tc>
      </w:tr>
    </w:tbl>
    <w:p w:rsidR="00AC78DC" w:rsidRDefault="00AC78DC">
      <w:pPr>
        <w:spacing w:after="0" w:line="259" w:lineRule="auto"/>
        <w:ind w:left="2" w:firstLine="0"/>
      </w:pPr>
    </w:p>
    <w:p w:rsidR="00AC78DC" w:rsidRDefault="00AC78DC">
      <w:pPr>
        <w:spacing w:after="0" w:line="259" w:lineRule="auto"/>
        <w:ind w:left="2" w:firstLine="0"/>
        <w:rPr>
          <w:sz w:val="22"/>
        </w:rPr>
      </w:pPr>
      <w:r w:rsidRPr="00AC78DC">
        <w:rPr>
          <w:sz w:val="22"/>
        </w:rPr>
        <w:t>Alle Meldegebühren werden vor Ort bei den jeweiligen Ausrichtern – nach Möglichkeit vereinsweise – bezahlt.</w:t>
      </w:r>
    </w:p>
    <w:p w:rsidR="00AC78DC" w:rsidRDefault="00AC78DC">
      <w:pPr>
        <w:spacing w:after="0" w:line="259" w:lineRule="auto"/>
        <w:ind w:left="2" w:firstLine="0"/>
        <w:rPr>
          <w:sz w:val="22"/>
        </w:rPr>
      </w:pPr>
    </w:p>
    <w:p w:rsidR="00AC78DC" w:rsidRDefault="00AC78DC">
      <w:pPr>
        <w:spacing w:after="0" w:line="259" w:lineRule="auto"/>
        <w:ind w:left="2" w:firstLine="0"/>
        <w:rPr>
          <w:sz w:val="22"/>
        </w:rPr>
      </w:pPr>
    </w:p>
    <w:p w:rsidR="00AC78DC" w:rsidRPr="00AC78DC" w:rsidRDefault="00AC78DC">
      <w:pPr>
        <w:spacing w:after="0" w:line="259" w:lineRule="auto"/>
        <w:ind w:left="2" w:firstLine="0"/>
        <w:rPr>
          <w:b/>
          <w:sz w:val="28"/>
        </w:rPr>
      </w:pPr>
      <w:r w:rsidRPr="00AC78DC">
        <w:rPr>
          <w:b/>
          <w:sz w:val="28"/>
        </w:rPr>
        <w:lastRenderedPageBreak/>
        <w:t>Starterlisten</w:t>
      </w:r>
      <w:r>
        <w:rPr>
          <w:b/>
          <w:sz w:val="28"/>
        </w:rPr>
        <w:t>:</w:t>
      </w:r>
    </w:p>
    <w:p w:rsidR="00AC78DC" w:rsidRDefault="00AC78DC">
      <w:pPr>
        <w:spacing w:after="0" w:line="259" w:lineRule="auto"/>
        <w:ind w:left="2" w:firstLine="0"/>
        <w:rPr>
          <w:sz w:val="22"/>
        </w:rPr>
      </w:pPr>
    </w:p>
    <w:p w:rsidR="00AC78DC" w:rsidRDefault="00AC78DC">
      <w:pPr>
        <w:spacing w:after="0" w:line="259" w:lineRule="auto"/>
        <w:ind w:left="2" w:firstLine="0"/>
        <w:rPr>
          <w:sz w:val="22"/>
        </w:rPr>
      </w:pPr>
      <w:r>
        <w:rPr>
          <w:sz w:val="22"/>
        </w:rPr>
        <w:t xml:space="preserve">Die Starterlisten für die NRW- und Verbandsebene sind voraussichtlich ab dem </w:t>
      </w:r>
      <w:r w:rsidR="00EF7F16">
        <w:rPr>
          <w:sz w:val="22"/>
        </w:rPr>
        <w:t>21</w:t>
      </w:r>
      <w:r>
        <w:rPr>
          <w:sz w:val="22"/>
        </w:rPr>
        <w:t>.</w:t>
      </w:r>
      <w:r w:rsidR="00EF7F16">
        <w:rPr>
          <w:sz w:val="22"/>
        </w:rPr>
        <w:t>08</w:t>
      </w:r>
      <w:r>
        <w:rPr>
          <w:sz w:val="22"/>
        </w:rPr>
        <w:t>.2025 verfügbar.</w:t>
      </w:r>
    </w:p>
    <w:p w:rsidR="00AC78DC" w:rsidRPr="00AC78DC" w:rsidRDefault="00AC78DC">
      <w:pPr>
        <w:spacing w:after="0" w:line="259" w:lineRule="auto"/>
        <w:ind w:left="2" w:firstLine="0"/>
        <w:rPr>
          <w:sz w:val="22"/>
        </w:rPr>
      </w:pPr>
      <w:r>
        <w:rPr>
          <w:sz w:val="22"/>
        </w:rPr>
        <w:t>Die Starterlisten für die Bezirks-RLT werden in der Woche vor dem Ranglistenturnier veröffentlicht.</w:t>
      </w:r>
    </w:p>
    <w:p w:rsidR="00AC78DC" w:rsidRDefault="00AC78DC" w:rsidP="00AC78DC">
      <w:pPr>
        <w:spacing w:after="278"/>
        <w:ind w:left="0" w:firstLine="0"/>
      </w:pPr>
    </w:p>
    <w:p w:rsidR="0012066B" w:rsidRDefault="00AC78DC" w:rsidP="00AC78DC">
      <w:pPr>
        <w:spacing w:after="278"/>
        <w:ind w:left="0" w:firstLine="0"/>
        <w:rPr>
          <w:sz w:val="22"/>
        </w:rPr>
      </w:pPr>
      <w:r w:rsidRPr="00AC78DC">
        <w:rPr>
          <w:sz w:val="22"/>
        </w:rPr>
        <w:t xml:space="preserve">Über die Starterlisten erfolgt die </w:t>
      </w:r>
      <w:r w:rsidR="002077FA" w:rsidRPr="00AC78DC">
        <w:rPr>
          <w:sz w:val="22"/>
        </w:rPr>
        <w:t>Zulassung, Ablehnung und Nachladung</w:t>
      </w:r>
      <w:r w:rsidRPr="00AC78DC">
        <w:rPr>
          <w:sz w:val="22"/>
        </w:rPr>
        <w:t xml:space="preserve"> von Spieler/innen.</w:t>
      </w:r>
      <w:r w:rsidR="0070241E">
        <w:rPr>
          <w:sz w:val="22"/>
        </w:rPr>
        <w:t xml:space="preserve"> </w:t>
      </w:r>
      <w:r w:rsidR="0070241E" w:rsidRPr="0070241E">
        <w:rPr>
          <w:sz w:val="22"/>
        </w:rPr>
        <w:t xml:space="preserve">Ein Nachrücken ergibt sich durch freiwerdende Plätze im Starterfeld. In solchen Fällen wird vorausgesetzt, dass die nachrückenden Spieler den Platz einnehmen. </w:t>
      </w:r>
      <w:r w:rsidR="0070241E">
        <w:rPr>
          <w:sz w:val="22"/>
        </w:rPr>
        <w:t>Ist dies nicht gewünscht</w:t>
      </w:r>
      <w:r w:rsidR="0070241E" w:rsidRPr="0070241E">
        <w:rPr>
          <w:sz w:val="22"/>
        </w:rPr>
        <w:t xml:space="preserve">, hat sich der Spieler </w:t>
      </w:r>
      <w:r w:rsidR="0070241E">
        <w:rPr>
          <w:sz w:val="22"/>
        </w:rPr>
        <w:t>selbst und unverzüglich</w:t>
      </w:r>
      <w:r w:rsidR="0070241E">
        <w:t xml:space="preserve"> </w:t>
      </w:r>
      <w:r w:rsidR="0070241E" w:rsidRPr="002077FA">
        <w:rPr>
          <w:sz w:val="22"/>
        </w:rPr>
        <w:t>abzumelden.</w:t>
      </w:r>
    </w:p>
    <w:p w:rsidR="00AC78DC" w:rsidRPr="00AC78DC" w:rsidRDefault="00AC78DC" w:rsidP="00AC78DC">
      <w:pPr>
        <w:spacing w:after="278"/>
        <w:ind w:left="0" w:firstLine="0"/>
        <w:rPr>
          <w:sz w:val="22"/>
        </w:rPr>
      </w:pPr>
    </w:p>
    <w:p w:rsidR="0012066B" w:rsidRDefault="002077FA" w:rsidP="00AC78DC">
      <w:pPr>
        <w:spacing w:after="0" w:line="259" w:lineRule="auto"/>
        <w:ind w:left="2" w:firstLine="0"/>
        <w:rPr>
          <w:b/>
          <w:sz w:val="28"/>
        </w:rPr>
      </w:pPr>
      <w:r w:rsidRPr="00AC78DC">
        <w:rPr>
          <w:b/>
          <w:sz w:val="28"/>
        </w:rPr>
        <w:t>Anmeldung am Turniertag</w:t>
      </w:r>
      <w:r w:rsidR="00AC78DC">
        <w:rPr>
          <w:b/>
          <w:sz w:val="28"/>
        </w:rPr>
        <w:t>:</w:t>
      </w:r>
    </w:p>
    <w:p w:rsidR="00AC78DC" w:rsidRPr="00AC78DC" w:rsidRDefault="00AC78DC" w:rsidP="00AC78DC">
      <w:pPr>
        <w:spacing w:after="0" w:line="259" w:lineRule="auto"/>
        <w:ind w:left="2" w:firstLine="0"/>
        <w:rPr>
          <w:b/>
          <w:sz w:val="28"/>
        </w:rPr>
      </w:pPr>
    </w:p>
    <w:p w:rsidR="0012066B" w:rsidRDefault="0070241E" w:rsidP="00AC78DC">
      <w:pPr>
        <w:spacing w:after="0" w:line="259" w:lineRule="auto"/>
        <w:ind w:left="2" w:firstLine="0"/>
        <w:rPr>
          <w:sz w:val="22"/>
        </w:rPr>
      </w:pPr>
      <w:r>
        <w:rPr>
          <w:sz w:val="22"/>
        </w:rPr>
        <w:t xml:space="preserve">Am Turniertag hat die </w:t>
      </w:r>
      <w:r w:rsidR="002077FA" w:rsidRPr="00AC78DC">
        <w:rPr>
          <w:sz w:val="22"/>
        </w:rPr>
        <w:t>persönliche Anmeldung</w:t>
      </w:r>
      <w:r>
        <w:rPr>
          <w:sz w:val="22"/>
        </w:rPr>
        <w:t xml:space="preserve"> – in der Regel - in der Halle bis</w:t>
      </w:r>
      <w:r w:rsidR="002077FA" w:rsidRPr="00AC78DC">
        <w:rPr>
          <w:sz w:val="22"/>
        </w:rPr>
        <w:t xml:space="preserve"> spätestens</w:t>
      </w:r>
    </w:p>
    <w:p w:rsidR="0070241E" w:rsidRPr="00AC78DC" w:rsidRDefault="0070241E" w:rsidP="00AC78DC">
      <w:pPr>
        <w:spacing w:after="0" w:line="259" w:lineRule="auto"/>
        <w:ind w:left="2" w:firstLine="0"/>
        <w:rPr>
          <w:sz w:val="22"/>
        </w:rPr>
      </w:pPr>
    </w:p>
    <w:p w:rsidR="0012066B" w:rsidRDefault="00EF7F16" w:rsidP="0070241E">
      <w:pPr>
        <w:spacing w:after="0" w:line="259" w:lineRule="auto"/>
        <w:ind w:left="0" w:firstLine="0"/>
        <w:rPr>
          <w:sz w:val="22"/>
        </w:rPr>
      </w:pPr>
      <w:r>
        <w:rPr>
          <w:sz w:val="22"/>
        </w:rPr>
        <w:t>H</w:t>
      </w:r>
      <w:r w:rsidR="002077FA" w:rsidRPr="00AC78DC">
        <w:rPr>
          <w:sz w:val="22"/>
        </w:rPr>
        <w:t xml:space="preserve">D: </w:t>
      </w:r>
      <w:r>
        <w:rPr>
          <w:sz w:val="22"/>
        </w:rPr>
        <w:t>sonntags 09</w:t>
      </w:r>
      <w:r w:rsidR="0070241E">
        <w:rPr>
          <w:sz w:val="22"/>
        </w:rPr>
        <w:t>:</w:t>
      </w:r>
      <w:r>
        <w:rPr>
          <w:sz w:val="22"/>
        </w:rPr>
        <w:t>30</w:t>
      </w:r>
      <w:r w:rsidR="002077FA" w:rsidRPr="00AC78DC">
        <w:rPr>
          <w:sz w:val="22"/>
        </w:rPr>
        <w:t xml:space="preserve"> Uhr, D</w:t>
      </w:r>
      <w:r>
        <w:rPr>
          <w:sz w:val="22"/>
        </w:rPr>
        <w:t>D</w:t>
      </w:r>
      <w:r w:rsidR="002077FA" w:rsidRPr="00AC78DC">
        <w:rPr>
          <w:sz w:val="22"/>
        </w:rPr>
        <w:t xml:space="preserve"> sonntags 10</w:t>
      </w:r>
      <w:r w:rsidR="0070241E">
        <w:rPr>
          <w:sz w:val="22"/>
        </w:rPr>
        <w:t>:</w:t>
      </w:r>
      <w:r w:rsidR="002077FA" w:rsidRPr="00AC78DC">
        <w:rPr>
          <w:sz w:val="22"/>
        </w:rPr>
        <w:t>15</w:t>
      </w:r>
      <w:r w:rsidR="0070241E">
        <w:rPr>
          <w:sz w:val="22"/>
        </w:rPr>
        <w:t xml:space="preserve"> zu erfolgen.</w:t>
      </w:r>
    </w:p>
    <w:p w:rsidR="0070241E" w:rsidRDefault="0070241E" w:rsidP="0070241E">
      <w:pPr>
        <w:spacing w:after="0" w:line="259" w:lineRule="auto"/>
        <w:ind w:left="0" w:firstLine="0"/>
        <w:rPr>
          <w:sz w:val="22"/>
        </w:rPr>
      </w:pPr>
      <w:r>
        <w:rPr>
          <w:sz w:val="22"/>
        </w:rPr>
        <w:t xml:space="preserve">Die Auslosung erfolgt im unmittelbaren Anschluss. Anschließend beginnen die Spiele. Die erste Runde </w:t>
      </w:r>
      <w:r w:rsidR="00EF7F16">
        <w:rPr>
          <w:sz w:val="22"/>
        </w:rPr>
        <w:t>Damendoppel</w:t>
      </w:r>
      <w:r>
        <w:rPr>
          <w:sz w:val="22"/>
        </w:rPr>
        <w:t xml:space="preserve"> startet nach der ersten Runde im </w:t>
      </w:r>
      <w:r w:rsidR="00EF7F16">
        <w:rPr>
          <w:sz w:val="22"/>
        </w:rPr>
        <w:t>Herrendoppel</w:t>
      </w:r>
      <w:bookmarkStart w:id="0" w:name="_GoBack"/>
      <w:bookmarkEnd w:id="0"/>
      <w:r>
        <w:rPr>
          <w:sz w:val="22"/>
        </w:rPr>
        <w:t>.</w:t>
      </w:r>
    </w:p>
    <w:p w:rsidR="0070241E" w:rsidRDefault="0070241E">
      <w:pPr>
        <w:tabs>
          <w:tab w:val="center" w:pos="5607"/>
        </w:tabs>
        <w:spacing w:after="307"/>
        <w:ind w:left="0" w:firstLine="0"/>
        <w:rPr>
          <w:b/>
        </w:rPr>
      </w:pPr>
    </w:p>
    <w:p w:rsidR="0070241E" w:rsidRPr="0070241E" w:rsidRDefault="002077FA" w:rsidP="0070241E">
      <w:pPr>
        <w:spacing w:after="0" w:line="259" w:lineRule="auto"/>
        <w:ind w:left="2" w:firstLine="0"/>
        <w:rPr>
          <w:b/>
          <w:sz w:val="28"/>
        </w:rPr>
      </w:pPr>
      <w:r w:rsidRPr="0070241E">
        <w:rPr>
          <w:b/>
          <w:sz w:val="28"/>
        </w:rPr>
        <w:t>Abmeldungen</w:t>
      </w:r>
      <w:r w:rsidR="0070241E">
        <w:rPr>
          <w:b/>
          <w:sz w:val="28"/>
        </w:rPr>
        <w:t xml:space="preserve">: </w:t>
      </w:r>
    </w:p>
    <w:p w:rsidR="0070241E" w:rsidRDefault="0070241E">
      <w:pPr>
        <w:tabs>
          <w:tab w:val="center" w:pos="5607"/>
        </w:tabs>
        <w:spacing w:after="307"/>
        <w:ind w:left="0" w:firstLine="0"/>
      </w:pPr>
    </w:p>
    <w:p w:rsidR="0070241E" w:rsidRDefault="0070241E" w:rsidP="0070241E">
      <w:pPr>
        <w:spacing w:after="0" w:line="259" w:lineRule="auto"/>
        <w:ind w:left="0" w:firstLine="0"/>
        <w:rPr>
          <w:sz w:val="22"/>
        </w:rPr>
      </w:pPr>
      <w:r w:rsidRPr="0070241E">
        <w:rPr>
          <w:sz w:val="22"/>
        </w:rPr>
        <w:t>Die Abmeldungen erfolgen ausschließlich online, der den Vereinen mit der Meldebestätigung verschickt wurde. Bei Problemen wendet euch bitte an</w:t>
      </w:r>
      <w:r>
        <w:rPr>
          <w:sz w:val="22"/>
        </w:rPr>
        <w:t xml:space="preserve"> </w:t>
      </w:r>
      <w:hyperlink r:id="rId8" w:history="1">
        <w:r w:rsidRPr="00100B8F">
          <w:rPr>
            <w:rStyle w:val="Hyperlink"/>
            <w:sz w:val="22"/>
          </w:rPr>
          <w:t>rlto19@badminton.nrw</w:t>
        </w:r>
      </w:hyperlink>
      <w:r w:rsidRPr="0070241E">
        <w:rPr>
          <w:sz w:val="22"/>
        </w:rPr>
        <w:t>.</w:t>
      </w:r>
    </w:p>
    <w:p w:rsidR="0070241E" w:rsidRPr="0070241E" w:rsidRDefault="0070241E" w:rsidP="0070241E">
      <w:pPr>
        <w:spacing w:after="0" w:line="259" w:lineRule="auto"/>
        <w:ind w:left="0" w:firstLine="0"/>
        <w:rPr>
          <w:sz w:val="22"/>
        </w:rPr>
      </w:pPr>
    </w:p>
    <w:p w:rsidR="0070241E" w:rsidRDefault="002077FA" w:rsidP="0070241E">
      <w:pPr>
        <w:spacing w:after="0" w:line="259" w:lineRule="auto"/>
        <w:ind w:left="2" w:firstLine="0"/>
        <w:rPr>
          <w:b/>
          <w:sz w:val="28"/>
        </w:rPr>
      </w:pPr>
      <w:r w:rsidRPr="0070241E">
        <w:rPr>
          <w:b/>
          <w:sz w:val="28"/>
        </w:rPr>
        <w:t>Sonstiges</w:t>
      </w:r>
      <w:r w:rsidR="0070241E">
        <w:rPr>
          <w:b/>
          <w:sz w:val="28"/>
        </w:rPr>
        <w:t>:</w:t>
      </w:r>
    </w:p>
    <w:p w:rsidR="0070241E" w:rsidRDefault="0070241E" w:rsidP="0070241E">
      <w:pPr>
        <w:spacing w:after="0" w:line="259" w:lineRule="auto"/>
        <w:ind w:left="2" w:firstLine="0"/>
        <w:rPr>
          <w:b/>
          <w:sz w:val="28"/>
        </w:rPr>
      </w:pPr>
    </w:p>
    <w:p w:rsidR="0012066B" w:rsidRPr="0070241E" w:rsidRDefault="0070241E" w:rsidP="0070241E">
      <w:pPr>
        <w:spacing w:after="0" w:line="259" w:lineRule="auto"/>
        <w:ind w:left="2" w:firstLine="0"/>
        <w:rPr>
          <w:sz w:val="22"/>
        </w:rPr>
      </w:pPr>
      <w:r w:rsidRPr="0070241E">
        <w:rPr>
          <w:sz w:val="22"/>
        </w:rPr>
        <w:t xml:space="preserve">Bitte beachtet, dass für die NRW-Ebene der vorgeschriebene Spielball der </w:t>
      </w:r>
      <w:r w:rsidR="002077FA" w:rsidRPr="0070241E">
        <w:rPr>
          <w:sz w:val="22"/>
        </w:rPr>
        <w:t>Yonex AS 30</w:t>
      </w:r>
      <w:r w:rsidRPr="0070241E">
        <w:rPr>
          <w:sz w:val="22"/>
        </w:rPr>
        <w:t xml:space="preserve"> ist. Bitte berücksichtigt dies bei der Planung für das Turnier.</w:t>
      </w:r>
      <w:r>
        <w:rPr>
          <w:sz w:val="22"/>
        </w:rPr>
        <w:t xml:space="preserve"> Die Ausrichter sind angehalten entsprechende Rollen zum Verkauf bereitzuhalten. Eine Garantie kann hierfür jedoch nicht übernommen werden.</w:t>
      </w:r>
    </w:p>
    <w:p w:rsidR="0070241E" w:rsidRPr="0070241E" w:rsidRDefault="0070241E" w:rsidP="0070241E"/>
    <w:p w:rsidR="0012066B" w:rsidRPr="002077FA" w:rsidRDefault="002077FA" w:rsidP="0070241E">
      <w:pPr>
        <w:spacing w:after="0" w:line="259" w:lineRule="auto"/>
        <w:ind w:left="0" w:firstLine="0"/>
        <w:rPr>
          <w:sz w:val="22"/>
        </w:rPr>
      </w:pPr>
      <w:r w:rsidRPr="0070241E">
        <w:rPr>
          <w:sz w:val="22"/>
        </w:rPr>
        <w:t xml:space="preserve">Auf die generelle Ausschreibung für </w:t>
      </w:r>
      <w:r w:rsidR="0070241E">
        <w:rPr>
          <w:sz w:val="22"/>
        </w:rPr>
        <w:t>die Ranglistensaison 2025</w:t>
      </w:r>
      <w:r w:rsidRPr="0070241E">
        <w:rPr>
          <w:sz w:val="22"/>
        </w:rPr>
        <w:t>/</w:t>
      </w:r>
      <w:r w:rsidR="0070241E">
        <w:rPr>
          <w:sz w:val="22"/>
        </w:rPr>
        <w:t>26</w:t>
      </w:r>
      <w:r w:rsidRPr="0070241E">
        <w:rPr>
          <w:sz w:val="22"/>
        </w:rPr>
        <w:t xml:space="preserve"> und die Anlage 2 zur TO wird ausdrücklich hingewiesen.</w:t>
      </w:r>
    </w:p>
    <w:sectPr w:rsidR="0012066B" w:rsidRPr="002077FA">
      <w:pgSz w:w="11906" w:h="16838"/>
      <w:pgMar w:top="903" w:right="1099" w:bottom="1440" w:left="6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6B"/>
    <w:rsid w:val="0012066B"/>
    <w:rsid w:val="002077FA"/>
    <w:rsid w:val="0070241E"/>
    <w:rsid w:val="007E4832"/>
    <w:rsid w:val="00AC78DC"/>
    <w:rsid w:val="00EF7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9544"/>
  <w15:docId w15:val="{F9E03FD5-651B-479A-AFBE-FD788A69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45" w:line="265" w:lineRule="auto"/>
      <w:ind w:left="2216" w:hanging="10"/>
    </w:pPr>
    <w:rPr>
      <w:rFonts w:ascii="Arial" w:eastAsia="Arial" w:hAnsi="Arial" w:cs="Arial"/>
      <w:color w:val="000000"/>
      <w:sz w:val="18"/>
    </w:rPr>
  </w:style>
  <w:style w:type="paragraph" w:styleId="berschrift1">
    <w:name w:val="heading 1"/>
    <w:next w:val="Standard"/>
    <w:link w:val="berschrift1Zchn"/>
    <w:uiPriority w:val="9"/>
    <w:qFormat/>
    <w:pPr>
      <w:keepNext/>
      <w:keepLines/>
      <w:spacing w:after="0"/>
      <w:ind w:left="10" w:hanging="10"/>
      <w:outlineLvl w:val="0"/>
    </w:pPr>
    <w:rPr>
      <w:rFonts w:ascii="Arial" w:eastAsia="Arial" w:hAnsi="Arial" w:cs="Arial"/>
      <w:b/>
      <w:color w:val="000000"/>
      <w:sz w:val="18"/>
    </w:rPr>
  </w:style>
  <w:style w:type="paragraph" w:styleId="berschrift2">
    <w:name w:val="heading 2"/>
    <w:next w:val="Standard"/>
    <w:link w:val="berschrift2Zchn"/>
    <w:uiPriority w:val="9"/>
    <w:unhideWhenUsed/>
    <w:qFormat/>
    <w:pPr>
      <w:keepNext/>
      <w:keepLines/>
      <w:spacing w:after="0"/>
      <w:jc w:val="right"/>
      <w:outlineLvl w:val="1"/>
    </w:pPr>
    <w:rPr>
      <w:rFonts w:ascii="Arial" w:eastAsia="Arial" w:hAnsi="Arial" w:cs="Arial"/>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color w:val="000000"/>
      <w:sz w:val="16"/>
    </w:rPr>
  </w:style>
  <w:style w:type="character" w:customStyle="1" w:styleId="berschrift1Zchn">
    <w:name w:val="Überschrift 1 Zchn"/>
    <w:link w:val="berschrift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7E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4832"/>
    <w:pPr>
      <w:ind w:left="720"/>
      <w:contextualSpacing/>
    </w:pPr>
  </w:style>
  <w:style w:type="character" w:styleId="Hyperlink">
    <w:name w:val="Hyperlink"/>
    <w:basedOn w:val="Absatz-Standardschriftart"/>
    <w:uiPriority w:val="99"/>
    <w:unhideWhenUsed/>
    <w:rsid w:val="00AC78DC"/>
    <w:rPr>
      <w:color w:val="0563C1" w:themeColor="hyperlink"/>
      <w:u w:val="single"/>
    </w:rPr>
  </w:style>
  <w:style w:type="character" w:styleId="NichtaufgelsteErwhnung">
    <w:name w:val="Unresolved Mention"/>
    <w:basedOn w:val="Absatz-Standardschriftart"/>
    <w:uiPriority w:val="99"/>
    <w:semiHidden/>
    <w:unhideWhenUsed/>
    <w:rsid w:val="00AC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lto19@badminton.nrw" TargetMode="External"/><Relationship Id="rId3" Type="http://schemas.openxmlformats.org/officeDocument/2006/relationships/webSettings" Target="webSettings.xml"/><Relationship Id="rId7" Type="http://schemas.openxmlformats.org/officeDocument/2006/relationships/hyperlink" Target="mailto:Jens.Carstensen@badminton.nr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to19@badminton.nrw" TargetMode="External"/><Relationship Id="rId5" Type="http://schemas.openxmlformats.org/officeDocument/2006/relationships/hyperlink" Target="https://www.badminton.nrw/spielen/auf-turnieren/ranglistenturniere-o19"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RWO19</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RWO19</dc:title>
  <dc:subject>Turnierausrichtungen 2010/11</dc:subject>
  <dc:creator>MEG</dc:creator>
  <cp:keywords/>
  <cp:lastModifiedBy>Jan</cp:lastModifiedBy>
  <cp:revision>2</cp:revision>
  <dcterms:created xsi:type="dcterms:W3CDTF">2025-08-02T09:41:00Z</dcterms:created>
  <dcterms:modified xsi:type="dcterms:W3CDTF">2025-08-02T09:41:00Z</dcterms:modified>
</cp:coreProperties>
</file>